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bidi w:val="0"/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  <w:lang w:val="en-US" w:eastAsia="zh-CN"/>
        </w:rPr>
        <w:t>莲都区限额项目交易平台</w:t>
      </w:r>
      <w:r>
        <w:rPr>
          <w:b/>
          <w:bCs/>
          <w:sz w:val="52"/>
          <w:szCs w:val="72"/>
          <w:lang w:val="en-US" w:eastAsia="zh-CN"/>
        </w:rPr>
        <w:t>操作手册</w:t>
      </w:r>
    </w:p>
    <w:p>
      <w:pPr>
        <w:bidi w:val="0"/>
        <w:jc w:val="center"/>
        <w:rPr>
          <w:b/>
          <w:bCs/>
          <w:sz w:val="52"/>
          <w:szCs w:val="72"/>
          <w:lang w:val="en-US" w:eastAsia="zh-CN"/>
        </w:rPr>
      </w:pPr>
      <w:r>
        <w:rPr>
          <w:b/>
          <w:bCs/>
          <w:sz w:val="52"/>
          <w:szCs w:val="72"/>
          <w:lang w:val="en-US" w:eastAsia="zh-CN"/>
        </w:rPr>
        <w:t>（</w:t>
      </w:r>
      <w:r>
        <w:rPr>
          <w:rFonts w:hint="eastAsia"/>
          <w:b/>
          <w:bCs/>
          <w:sz w:val="52"/>
          <w:szCs w:val="72"/>
          <w:lang w:val="en-US" w:eastAsia="zh-CN"/>
        </w:rPr>
        <w:t>投标人</w:t>
      </w:r>
      <w:r>
        <w:rPr>
          <w:b/>
          <w:bCs/>
          <w:sz w:val="52"/>
          <w:szCs w:val="72"/>
          <w:lang w:val="en-US" w:eastAsia="zh-CN"/>
        </w:rPr>
        <w:t>）</w:t>
      </w:r>
    </w:p>
    <w:p>
      <w:pPr>
        <w:rPr>
          <w:lang w:val="en-US" w:eastAsia="zh-CN"/>
        </w:rPr>
      </w:pPr>
      <w:r>
        <w:rPr>
          <w:lang w:val="en-US" w:eastAsia="zh-CN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7497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_Toc31657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一、账号注册</w:t>
          </w:r>
          <w:r>
            <w:tab/>
          </w:r>
          <w:r>
            <w:fldChar w:fldCharType="begin"/>
          </w:r>
          <w:r>
            <w:instrText xml:space="preserve"> PAGEREF _Toc31657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_Toc16556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二、 投标报名</w:t>
          </w:r>
          <w:r>
            <w:tab/>
          </w:r>
          <w:r>
            <w:fldChar w:fldCharType="begin"/>
          </w:r>
          <w:r>
            <w:instrText xml:space="preserve"> PAGEREF _Toc16556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_Toc2239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三、 招标文件质疑</w:t>
          </w:r>
          <w:r>
            <w:tab/>
          </w:r>
          <w:r>
            <w:fldChar w:fldCharType="begin"/>
          </w:r>
          <w:r>
            <w:instrText xml:space="preserve"> PAGEREF _Toc2239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_Toc31392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四、 保证金缴纳</w:t>
          </w:r>
          <w:r>
            <w:tab/>
          </w:r>
          <w:r>
            <w:fldChar w:fldCharType="begin"/>
          </w:r>
          <w:r>
            <w:instrText xml:space="preserve"> PAGEREF _Toc31392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_Toc22626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4.1 保函缴纳</w:t>
          </w:r>
          <w:r>
            <w:tab/>
          </w:r>
          <w:r>
            <w:fldChar w:fldCharType="begin"/>
          </w:r>
          <w:r>
            <w:instrText xml:space="preserve"> PAGEREF _Toc22626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_Toc12250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4.2 银行转账</w:t>
          </w:r>
          <w:r>
            <w:tab/>
          </w:r>
          <w:r>
            <w:fldChar w:fldCharType="begin"/>
          </w:r>
          <w:r>
            <w:instrText xml:space="preserve"> PAGEREF _Toc12250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_Toc30313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五、 标书制作</w:t>
          </w:r>
          <w:r>
            <w:tab/>
          </w:r>
          <w:r>
            <w:fldChar w:fldCharType="begin"/>
          </w:r>
          <w:r>
            <w:instrText xml:space="preserve"> PAGEREF _Toc30313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_Toc7755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5.1 准备工作</w:t>
          </w:r>
          <w:r>
            <w:tab/>
          </w:r>
          <w:r>
            <w:fldChar w:fldCharType="begin"/>
          </w:r>
          <w:r>
            <w:instrText xml:space="preserve"> PAGEREF _Toc7755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_Toc19626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5.2制作标书</w:t>
          </w:r>
          <w:r>
            <w:tab/>
          </w:r>
          <w:r>
            <w:fldChar w:fldCharType="begin"/>
          </w:r>
          <w:r>
            <w:instrText xml:space="preserve"> PAGEREF _Toc19626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_Toc17774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六、 上传标书</w:t>
          </w:r>
          <w:r>
            <w:tab/>
          </w:r>
          <w:r>
            <w:fldChar w:fldCharType="begin"/>
          </w:r>
          <w:r>
            <w:instrText xml:space="preserve"> PAGEREF _Toc17774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_Toc11691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七、 开标</w:t>
          </w:r>
          <w:r>
            <w:tab/>
          </w:r>
          <w:r>
            <w:fldChar w:fldCharType="begin"/>
          </w:r>
          <w:r>
            <w:instrText xml:space="preserve"> PAGEREF _Toc11691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rPr>
          <w:rFonts w:ascii="微软雅黑" w:hAnsi="微软雅黑" w:eastAsia="微软雅黑" w:cs="微软雅黑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微软雅黑" w:hAnsi="微软雅黑" w:eastAsia="微软雅黑" w:cs="微软雅黑"/>
          <w:color w:val="000000"/>
          <w:kern w:val="0"/>
          <w:sz w:val="36"/>
          <w:szCs w:val="36"/>
          <w:lang w:val="en-US" w:eastAsia="zh-CN" w:bidi="ar"/>
        </w:rPr>
        <w:br w:type="page"/>
      </w:r>
    </w:p>
    <w:p>
      <w:pPr>
        <w:pStyle w:val="5"/>
        <w:numPr>
          <w:ilvl w:val="0"/>
          <w:numId w:val="0"/>
        </w:numPr>
        <w:bidi w:val="0"/>
        <w:outlineLvl w:val="0"/>
        <w:rPr>
          <w:rFonts w:hint="eastAsia"/>
          <w:lang w:val="en-US" w:eastAsia="zh-CN"/>
        </w:rPr>
      </w:pPr>
      <w:bookmarkStart w:id="0" w:name="_Toc31657"/>
      <w:r>
        <w:rPr>
          <w:rFonts w:hint="eastAsia"/>
          <w:lang w:val="en-US" w:eastAsia="zh-CN"/>
        </w:rPr>
        <w:t>一、账号注册</w:t>
      </w:r>
      <w:bookmarkEnd w:id="0"/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投标人</w:t>
      </w:r>
      <w:r>
        <w:rPr>
          <w:rFonts w:hint="default"/>
          <w:lang w:val="en-US" w:eastAsia="zh-CN"/>
        </w:rPr>
        <w:t>第一次使用平台，需要进行注册。登录</w:t>
      </w:r>
      <w:r>
        <w:rPr>
          <w:rFonts w:hint="eastAsia"/>
          <w:lang w:val="en-US" w:eastAsia="zh-CN"/>
        </w:rPr>
        <w:t>莲都区限额</w:t>
      </w:r>
      <w:r>
        <w:rPr>
          <w:rFonts w:hint="default"/>
          <w:lang w:val="en-US" w:eastAsia="zh-CN"/>
        </w:rPr>
        <w:t>项目交易平台 (https://liandu.xeztb.com/)，点击</w:t>
      </w:r>
      <w:r>
        <w:rPr>
          <w:rFonts w:hint="eastAsia"/>
          <w:lang w:val="en-US" w:eastAsia="zh-CN"/>
        </w:rPr>
        <w:t>“投标人”按钮</w:t>
      </w:r>
      <w:r>
        <w:rPr>
          <w:rFonts w:hint="default"/>
          <w:lang w:val="en-US" w:eastAsia="zh-CN"/>
        </w:rPr>
        <w:t>，在登录页面进行注册。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580005"/>
            <wp:effectExtent l="0" t="0" r="5715" b="10795"/>
            <wp:docPr id="14" name="图片 14" descr="fccc4438-f9a3-404b-aead-d87691ce71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ccc4438-f9a3-404b-aead-d87691ce715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166620"/>
            <wp:effectExtent l="0" t="0" r="5715" b="5080"/>
            <wp:docPr id="17" name="图片 17" descr="3941e13d-f039-4081-bcd2-b3caed435d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3941e13d-f039-4081-bcd2-b3caed435dd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</w:pPr>
      <w:r>
        <w:rPr>
          <w:rFonts w:hint="default"/>
          <w:lang w:val="en-US" w:eastAsia="zh-CN"/>
        </w:rPr>
        <w:t>在注册界面，填写相关的</w:t>
      </w:r>
      <w:r>
        <w:rPr>
          <w:rFonts w:hint="eastAsia"/>
          <w:lang w:val="en-US" w:eastAsia="zh-CN"/>
        </w:rPr>
        <w:t>投标人</w:t>
      </w:r>
      <w:r>
        <w:rPr>
          <w:rFonts w:hint="default"/>
          <w:lang w:val="en-US" w:eastAsia="zh-CN"/>
        </w:rPr>
        <w:t>信息，最后提交注册申请。注册后等待审核结果，审核通过后可登录系统开展业务。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06365" cy="8370570"/>
            <wp:effectExtent l="0" t="0" r="635" b="11430"/>
            <wp:docPr id="1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8370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pStyle w:val="5"/>
        <w:numPr>
          <w:ilvl w:val="0"/>
          <w:numId w:val="1"/>
        </w:numPr>
        <w:bidi w:val="0"/>
        <w:outlineLvl w:val="0"/>
        <w:rPr>
          <w:rFonts w:hint="eastAsia"/>
          <w:lang w:val="en-US" w:eastAsia="zh-CN"/>
        </w:rPr>
      </w:pPr>
      <w:bookmarkStart w:id="1" w:name="_Toc16556"/>
      <w:r>
        <w:rPr>
          <w:rFonts w:hint="eastAsia"/>
          <w:lang w:val="en-US" w:eastAsia="zh-CN"/>
        </w:rPr>
        <w:t>投标报名</w:t>
      </w:r>
      <w:bookmarkEnd w:id="1"/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审核通过后登录系统，点击左侧【电子招投标】-【可报名项目】，点击“报名”按钮进入项目详情页面。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820545"/>
            <wp:effectExtent l="0" t="0" r="5715" b="8255"/>
            <wp:docPr id="23" name="图片 23" descr="a7a64c4e-1743-4a61-ba88-d6c657a801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7a64c4e-1743-4a61-ba88-d6c657a801a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2085" cy="2709545"/>
            <wp:effectExtent l="0" t="0" r="5715" b="8255"/>
            <wp:docPr id="24" name="图片 24" descr="be3e3076-b6b8-4aea-b27f-8432bcbdbf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be3e3076-b6b8-4aea-b27f-8432bcbdbfb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点击“项目公告”，可查看此项目的招标公告。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1911350"/>
            <wp:effectExtent l="0" t="0" r="5715" b="6350"/>
            <wp:docPr id="25" name="图片 25" descr="d2500adc-6fb1-4723-ae05-8e94765325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2500adc-6fb1-4723-ae05-8e947653259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点击“招标文件”，可下载查看此项目的招标文件（注：需在领取时间范围内下载）。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1771650"/>
            <wp:effectExtent l="0" t="0" r="5715" b="6350"/>
            <wp:docPr id="26" name="图片 26" descr="e99dcdf2-562b-4b70-a886-48c32ae05d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e99dcdf2-562b-4b70-a886-48c32ae05dd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点击“澄清文件”，可</w:t>
      </w:r>
      <w:r>
        <w:rPr>
          <w:rFonts w:hint="eastAsia" w:ascii="Times New Roman" w:eastAsia="宋体"/>
          <w:lang w:val="en-US" w:eastAsia="zh-CN"/>
        </w:rPr>
        <w:t>下载查看此项目的澄清文件。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080260"/>
            <wp:effectExtent l="0" t="0" r="5715" b="2540"/>
            <wp:docPr id="27" name="图片 27" descr="f7692d92-c395-4297-9a16-bdcc20e51b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f7692d92-c395-4297-9a16-bdcc20e51b4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点击“投标报名”按钮，报名此项目。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110740"/>
            <wp:effectExtent l="0" t="0" r="5715" b="10160"/>
            <wp:docPr id="28" name="图片 28" descr="5039549a-5341-4e7d-9923-0ee02088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5039549a-5341-4e7d-9923-0ee02088185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若此项目允许联合体报名，则勾选“使用联合体报名”，选择联合体，然后报名即可。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919605"/>
            <wp:effectExtent l="0" t="0" r="5715" b="10795"/>
            <wp:docPr id="29" name="图片 29" descr="1a14a23f-d49c-4c58-a844-7d24e0bf5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a14a23f-d49c-4c58-a844-7d24e0bf58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若需添加联合体，点击左侧【投标联合体】-创建投标联合体。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475105"/>
            <wp:effectExtent l="0" t="0" r="5715" b="10795"/>
            <wp:docPr id="30" name="图片 30" descr="1cd092b0-789b-47be-8a91-dddd7222c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cd092b0-789b-47be-8a91-dddd7222c3b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输入联合体名称，选择要投标的项目，上传委托协议，填写联合体成员信息提交即可。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781810"/>
            <wp:effectExtent l="0" t="0" r="5715" b="8890"/>
            <wp:docPr id="31" name="图片 31" descr="c8222769-4010-490c-bf08-7e14e8df3e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8222769-4010-490c-bf08-7e14e8df3ef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530475"/>
            <wp:effectExtent l="0" t="0" r="5715" b="9525"/>
            <wp:docPr id="32" name="图片 32" descr="8c4293b1-06f6-4045-bd44-3f0eef5cbb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8c4293b1-06f6-4045-bd44-3f0eef5cbb6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2" w:name="_Toc2239"/>
      <w:r>
        <w:rPr>
          <w:rFonts w:hint="eastAsia"/>
          <w:lang w:val="en-US" w:eastAsia="zh-CN"/>
        </w:rPr>
        <w:t>招标文件质疑</w:t>
      </w:r>
      <w:bookmarkEnd w:id="2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若对招标文件有疑问，点击“招标文件质疑”按钮，点击“我有疑问”，输入疑问，若有相关材料则上传，提交即可。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326640"/>
            <wp:effectExtent l="0" t="0" r="5715" b="10160"/>
            <wp:docPr id="1" name="图片 1" descr="5b312952-7880-47f4-a148-ab54eb4b5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312952-7880-47f4-a148-ab54eb4b547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2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2720" cy="2468880"/>
            <wp:effectExtent l="0" t="0" r="5080" b="7620"/>
            <wp:docPr id="2" name="图片 2" descr="1e7d2eb0-4e40-4527-b24b-b903f0c63a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e7d2eb0-4e40-4527-b24b-b903f0c63adb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3" w:name="_Toc31392"/>
      <w:r>
        <w:rPr>
          <w:rFonts w:hint="eastAsia"/>
          <w:lang w:val="en-US" w:eastAsia="zh-CN"/>
        </w:rPr>
        <w:t>保证金缴纳</w:t>
      </w:r>
      <w:bookmarkEnd w:id="3"/>
    </w:p>
    <w:p>
      <w:pPr>
        <w:pStyle w:val="6"/>
        <w:bidi w:val="0"/>
        <w:outlineLvl w:val="1"/>
        <w:rPr>
          <w:rFonts w:hint="eastAsia"/>
          <w:lang w:val="en-US" w:eastAsia="zh-CN"/>
        </w:rPr>
      </w:pPr>
      <w:bookmarkStart w:id="4" w:name="_Toc22626"/>
      <w:r>
        <w:rPr>
          <w:rFonts w:hint="eastAsia"/>
          <w:lang w:val="en-US" w:eastAsia="zh-CN"/>
        </w:rPr>
        <w:t>4.1 保函缴纳</w:t>
      </w:r>
      <w:bookmarkEnd w:id="4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进入项目，点击“投标保证金”按钮，选择“电子保函”，点击“立即购买”。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215515"/>
            <wp:effectExtent l="0" t="0" r="5715" b="6985"/>
            <wp:docPr id="4" name="图片 4" descr="1004ffad-a772-4c0b-814e-392104341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04ffad-a772-4c0b-814e-39210434176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944370"/>
            <wp:effectExtent l="0" t="0" r="5715" b="11430"/>
            <wp:docPr id="5" name="图片 5" descr="98e3c129-c503-4749-8450-f2c7d23681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8e3c129-c503-4749-8450-f2c7d23681a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跳转至保函管理平台，核对相应信息，选择金融机构，点击提交申请。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8755" cy="4272280"/>
            <wp:effectExtent l="0" t="0" r="4445" b="7620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4272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等待金融机构审核后，根据订单信息支付保费，点击立即支付，可使用微信支付或对公转账。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8435" cy="2269490"/>
            <wp:effectExtent l="0" t="0" r="12065" b="3810"/>
            <wp:docPr id="7" name="图片 7" descr="9bfc7e7f-1877-4637-a787-73b2009a58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bfc7e7f-1877-4637-a787-73b2009a587d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8435" cy="2567940"/>
            <wp:effectExtent l="0" t="0" r="12065" b="10160"/>
            <wp:docPr id="8" name="图片 8" descr="46d287f1-4103-49dd-bfa3-fe5e3a003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6d287f1-4103-49dd-bfa3-fe5e3a00380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支付后，等待出函即可。若已出函，保证金缴纳状态会变成已缴纳。也可查看保函文件。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2540635"/>
            <wp:effectExtent l="0" t="0" r="1270" b="12065"/>
            <wp:docPr id="9" name="图片 9" descr="3385c093-0097-4ba8-acc6-e3a10e3132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85c093-0097-4ba8-acc6-e3a10e31327e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  <w:outlineLvl w:val="1"/>
        <w:rPr>
          <w:rFonts w:hint="eastAsia"/>
          <w:lang w:val="en-US" w:eastAsia="zh-CN"/>
        </w:rPr>
      </w:pPr>
      <w:bookmarkStart w:id="5" w:name="_Toc12250"/>
      <w:r>
        <w:rPr>
          <w:rFonts w:hint="eastAsia"/>
          <w:lang w:val="en-US" w:eastAsia="zh-CN"/>
        </w:rPr>
        <w:t>4.2 银行转账</w:t>
      </w:r>
      <w:bookmarkEnd w:id="5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 w:ascii="Times New Roman" w:eastAsia="宋体"/>
          <w:lang w:val="en-US" w:eastAsia="zh-CN"/>
        </w:rPr>
        <w:t>进入项目，点击“投标保证金”按钮，选择“银行转账”，根据相应的账号信息，进行对公转账即可。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215515"/>
            <wp:effectExtent l="0" t="0" r="5715" b="6985"/>
            <wp:docPr id="12" name="图片 12" descr="1004ffad-a772-4c0b-814e-392104341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004ffad-a772-4c0b-814e-39210434176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2720" cy="2407285"/>
            <wp:effectExtent l="0" t="0" r="5080" b="5715"/>
            <wp:docPr id="10" name="图片 10" descr="e4702c6c-96a9-4fce-8119-329361fe1d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4702c6c-96a9-4fce-8119-329361fe1d1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6" w:name="_Toc30313"/>
      <w:r>
        <w:rPr>
          <w:rFonts w:hint="eastAsia"/>
          <w:lang w:val="en-US" w:eastAsia="zh-CN"/>
        </w:rPr>
        <w:t>标书制作</w:t>
      </w:r>
      <w:bookmarkEnd w:id="6"/>
    </w:p>
    <w:p>
      <w:pPr>
        <w:pStyle w:val="6"/>
        <w:bidi w:val="0"/>
        <w:outlineLvl w:val="1"/>
        <w:rPr>
          <w:rFonts w:hint="eastAsia"/>
          <w:lang w:val="en-US" w:eastAsia="zh-CN"/>
        </w:rPr>
      </w:pPr>
      <w:bookmarkStart w:id="7" w:name="_Toc7755"/>
      <w:r>
        <w:rPr>
          <w:rFonts w:hint="eastAsia"/>
          <w:lang w:val="en-US" w:eastAsia="zh-CN"/>
        </w:rPr>
        <w:t>5.1 准备工作</w:t>
      </w:r>
      <w:bookmarkEnd w:id="7"/>
    </w:p>
    <w:p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5.1.1 CA办理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投标文件制作需要使用 CA 进行电子签章，如果企业企业拥有</w:t>
      </w:r>
      <w:r>
        <w:rPr>
          <w:rFonts w:hint="eastAsia"/>
          <w:lang w:val="en-US" w:eastAsia="zh-CN"/>
        </w:rPr>
        <w:t>“中招互联互认”的移动ca</w:t>
      </w:r>
      <w:r>
        <w:rPr>
          <w:rFonts w:hint="default"/>
          <w:lang w:val="en-US" w:eastAsia="zh-CN"/>
        </w:rPr>
        <w:t>，不需要重复办理。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办理方式：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方式一：扫码下载：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安卓：</w:t>
      </w:r>
      <w:r>
        <w:rPr>
          <w:rFonts w:hint="default"/>
          <w:lang w:val="en-US" w:eastAsia="zh-CN"/>
        </w:rPr>
        <w:drawing>
          <wp:inline distT="0" distB="0" distL="114300" distR="114300">
            <wp:extent cx="2857500" cy="2857500"/>
            <wp:effectExtent l="0" t="0" r="0" b="0"/>
            <wp:docPr id="47" name="图片 47" descr="e4c715ad94e7d9b1ba088489fcb49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4c715ad94e7d9b1ba088489fcb4913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苹果：</w:t>
      </w:r>
      <w:r>
        <w:rPr>
          <w:rFonts w:hint="default"/>
          <w:lang w:val="en-US" w:eastAsia="zh-CN"/>
        </w:rPr>
        <w:drawing>
          <wp:inline distT="0" distB="0" distL="114300" distR="114300">
            <wp:extent cx="2857500" cy="2857500"/>
            <wp:effectExtent l="0" t="0" r="0" b="0"/>
            <wp:docPr id="48" name="图片 48" descr="5af8410e58b8462972216befaf5615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5af8410e58b8462972216befaf5615b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方式二：</w:t>
      </w:r>
    </w:p>
    <w:p>
      <w:pPr>
        <w:ind w:firstLine="42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在手机“应用宝”程序中搜索“中招互连互认”下载；</w:t>
      </w:r>
    </w:p>
    <w:p>
      <w:pPr>
        <w:ind w:firstLine="42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华为手机“应用市场”搜索“中招互连互认”下载；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color w:val="auto"/>
          <w:lang w:val="en-US" w:eastAsia="zh-CN"/>
        </w:rPr>
        <w:t>苹果手机“App Store”搜索“中招互连互认”下载。</w:t>
      </w:r>
      <w:r>
        <w:rPr>
          <w:rFonts w:hint="eastAsia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5.1.2 投标文件编制工具下载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访问</w:t>
      </w:r>
      <w:r>
        <w:rPr>
          <w:rFonts w:hint="eastAsia" w:ascii="Times New Roman" w:eastAsia="宋体"/>
          <w:lang w:val="en-US" w:eastAsia="zh-CN"/>
        </w:rPr>
        <w:t>莲都区限额</w:t>
      </w:r>
      <w:r>
        <w:rPr>
          <w:rFonts w:hint="default"/>
          <w:lang w:val="en-US" w:eastAsia="zh-CN"/>
        </w:rPr>
        <w:t>项目交易平台 (https://liandu.xeztb.com/)</w:t>
      </w:r>
      <w:r>
        <w:rPr>
          <w:rFonts w:hint="eastAsia"/>
          <w:lang w:val="en-US" w:eastAsia="zh-CN"/>
        </w:rPr>
        <w:t>，点击“帮助中心”，下载“投标文件编制工具”并安装。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765425"/>
            <wp:effectExtent l="0" t="0" r="5715" b="3175"/>
            <wp:docPr id="3" name="图片 3" descr="a385ef36-7841-46a6-a9b4-758caadddf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385ef36-7841-46a6-a9b4-758caadddfb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安装好之后，桌面会有图标</w:t>
      </w:r>
      <w:r>
        <w:drawing>
          <wp:inline distT="0" distB="0" distL="114300" distR="114300">
            <wp:extent cx="780415" cy="897890"/>
            <wp:effectExtent l="0" t="0" r="6985" b="381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。</w:t>
      </w:r>
    </w:p>
    <w:p>
      <w:pPr>
        <w:pStyle w:val="6"/>
        <w:bidi w:val="0"/>
        <w:outlineLvl w:val="1"/>
        <w:rPr>
          <w:rFonts w:hint="eastAsia"/>
          <w:lang w:val="en-US" w:eastAsia="zh-CN"/>
        </w:rPr>
      </w:pPr>
      <w:bookmarkStart w:id="8" w:name="_Toc19626"/>
      <w:r>
        <w:rPr>
          <w:rFonts w:hint="eastAsia"/>
          <w:lang w:val="en-US" w:eastAsia="zh-CN"/>
        </w:rPr>
        <w:t>5.2制作标书</w:t>
      </w:r>
      <w:bookmarkEnd w:id="8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打开投标文件编制工具，点击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新建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使用用户名密码登录。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13" name="图片 13" descr="df56a544-7269-4de6-86a8-6a0843251b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f56a544-7269-4de6-86a8-6a0843251be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15" name="图片 15" descr="d10e200a-4651-4b13-8430-98d9ed90ec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10e200a-4651-4b13-8430-98d9ed90ec6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登录后，现在单位下所有已报名的项目，选择相应项目，点击“创建标书”按钮。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16" name="图片 16" descr="e95cb1c9-3586-421b-8efc-288526f8ef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95cb1c9-3586-421b-8efc-288526f8ef7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进入</w:t>
      </w:r>
      <w:r>
        <w:rPr>
          <w:rFonts w:hint="eastAsia"/>
          <w:lang w:val="en-US" w:eastAsia="zh-CN"/>
        </w:rPr>
        <w:t>项目</w:t>
      </w:r>
      <w:r>
        <w:rPr>
          <w:rFonts w:hint="default"/>
          <w:lang w:val="en-US" w:eastAsia="zh-CN"/>
        </w:rPr>
        <w:t>后，可以看到项目信息，确认没问题后，进入下一步操作。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18" name="图片 18" descr="9e84d72f-3966-449c-9c75-181f290060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9e84d72f-3966-449c-9c75-181f290060bb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【文件导入】，投标企业根据招标文件要求制作投标文件，并将投标文件保存为 PDF，导入到系统中。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20" name="图片 20" descr="6848842a-ae98-4b3c-9a0b-a685d099c0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6848842a-ae98-4b3c-9a0b-a685d099c0af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【文件电子签章】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使用 CA 进行电子签章，点击签章</w:t>
      </w:r>
      <w:r>
        <w:rPr>
          <w:rFonts w:hint="eastAsia"/>
          <w:lang w:val="en-US" w:eastAsia="zh-CN"/>
        </w:rPr>
        <w:t>，跳转至签章页面，签章完成后，返回点击“我已完成签章”。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21" name="图片 21" descr="a9a15453-ce18-414e-bf48-5d19d1ecdd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a9a15453-ce18-414e-bf48-5d19d1ecdd7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0340" cy="3505835"/>
            <wp:effectExtent l="0" t="0" r="10160" b="12065"/>
            <wp:docPr id="38" name="图片 38" descr="c3ccad69-ff6d-4f72-9f20-b2db0752f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3ccad69-ff6d-4f72-9f20-b2db0752f0cd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0340" cy="3505835"/>
            <wp:effectExtent l="0" t="0" r="10160" b="12065"/>
            <wp:docPr id="44" name="图片 44" descr="8eef2909-95ed-46bd-b0b0-5eb80510d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8eef2909-95ed-46bd-b0b0-5eb80510d52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完成签章后，点击“我已完成签章”，待右侧显示已签章即可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45" name="图片 45" descr="9f148189-9c65-401d-b70c-5c683d61a9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9f148189-9c65-401d-b70c-5c683d61a91a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46" name="图片 46" descr="b260888c-3d3e-4c98-bd14-36edd2162c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b260888c-3d3e-4c98-bd14-36edd2162c7a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【文件加密】，在此填写需要唱标的信息，并进行加密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33" name="图片 33" descr="c9d021bd-d046-497b-ae54-e0f244e6eb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9d021bd-d046-497b-ae54-e0f244e6eb5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934970"/>
            <wp:effectExtent l="0" t="0" r="6985" b="11430"/>
            <wp:docPr id="34" name="图片 34" descr="fa897aa9-df67-4287-a061-7d9a3d84e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a897aa9-df67-4287-a061-7d9a3d84e64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最后与投标文件相关的有三个文件后缀名。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.jmbs:此后缀名的为上传的系统中的加密标书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.wbkey:此后缀名的为解密密钥文件，若开标使用粤商通扫码解密失败，可使用密钥文件进行解密。加密投标文件与密钥文件是一一对应的，混用是不能解密的。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.wbbs：此后缀名文件为保存的文件，保存的文件可再次打开编辑。</w:t>
      </w:r>
    </w:p>
    <w:p>
      <w:pPr>
        <w:ind w:firstLine="420" w:firstLineChars="0"/>
      </w:pPr>
      <w:r>
        <w:drawing>
          <wp:inline distT="0" distB="0" distL="114300" distR="114300">
            <wp:extent cx="2437130" cy="1174115"/>
            <wp:effectExtent l="0" t="0" r="1270" b="6985"/>
            <wp:docPr id="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37130" cy="117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pStyle w:val="5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9" w:name="_Toc17774"/>
      <w:r>
        <w:rPr>
          <w:rFonts w:hint="eastAsia"/>
          <w:lang w:val="en-US" w:eastAsia="zh-CN"/>
        </w:rPr>
        <w:t>上传标书</w:t>
      </w:r>
      <w:bookmarkEnd w:id="9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投标单位在投标截止时间前，需要上传标书。建议提前半天上传标书，投标文件都是加密数据，无需担心有泄漏风险。 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投标单位登录平台，点击</w:t>
      </w:r>
      <w:r>
        <w:rPr>
          <w:rFonts w:hint="eastAsia"/>
          <w:lang w:val="en-US" w:eastAsia="zh-CN"/>
        </w:rPr>
        <w:t>【电子招投标】-【</w:t>
      </w:r>
      <w:r>
        <w:rPr>
          <w:rFonts w:hint="default"/>
          <w:lang w:val="en-US" w:eastAsia="zh-CN"/>
        </w:rPr>
        <w:t>我的项目</w:t>
      </w:r>
      <w:r>
        <w:rPr>
          <w:rFonts w:hint="eastAsia"/>
          <w:lang w:val="en-US" w:eastAsia="zh-CN"/>
        </w:rPr>
        <w:t>】</w:t>
      </w:r>
      <w:r>
        <w:rPr>
          <w:rFonts w:hint="default"/>
          <w:lang w:val="en-US" w:eastAsia="zh-CN"/>
        </w:rPr>
        <w:t>-</w:t>
      </w:r>
      <w:r>
        <w:rPr>
          <w:rFonts w:hint="eastAsia"/>
          <w:lang w:val="en-US" w:eastAsia="zh-CN"/>
        </w:rPr>
        <w:t>【</w:t>
      </w:r>
      <w:r>
        <w:rPr>
          <w:rFonts w:hint="default"/>
          <w:lang w:val="en-US" w:eastAsia="zh-CN"/>
        </w:rPr>
        <w:t>工作台</w:t>
      </w:r>
      <w:r>
        <w:rPr>
          <w:rFonts w:hint="eastAsia"/>
          <w:lang w:val="en-US" w:eastAsia="zh-CN"/>
        </w:rPr>
        <w:t>】</w:t>
      </w:r>
      <w:r>
        <w:rPr>
          <w:rFonts w:hint="default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150" cy="2393315"/>
            <wp:effectExtent l="0" t="0" r="6350" b="6985"/>
            <wp:docPr id="36" name="图片 36" descr="d64fa9ae-0add-4774-ac4e-ed9a4c6a6a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d64fa9ae-0add-4774-ac4e-ed9a4c6a6ac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上传标书前，需缴纳服务费费，点击“缴纳服务费”按钮扫码缴纳。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2382520"/>
            <wp:effectExtent l="0" t="0" r="2540" b="5080"/>
            <wp:docPr id="37" name="图片 37" descr="5aa34420-b277-44a0-8f9b-f3c024147e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5aa34420-b277-44a0-8f9b-f3c024147efd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然后点击“递交标书”，上传后缀名为.jmbs 的文件。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2720" cy="1703705"/>
            <wp:effectExtent l="0" t="0" r="5080" b="10795"/>
            <wp:docPr id="39" name="图片 39" descr="a6b5254e-aa0a-4646-859b-553da09fa8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a6b5254e-aa0a-4646-859b-553da09fa8c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10" w:name="_Toc11691"/>
      <w:r>
        <w:rPr>
          <w:rFonts w:hint="eastAsia"/>
          <w:lang w:val="en-US" w:eastAsia="zh-CN"/>
        </w:rPr>
        <w:t>开标</w:t>
      </w:r>
      <w:bookmarkEnd w:id="10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系统提供了远程开标功能，投标人点击“开标大厅”，进入到开标大厅界面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419350"/>
            <wp:effectExtent l="0" t="0" r="5715" b="6350"/>
            <wp:docPr id="40" name="图片 40" descr="5fbd80b4-0ab8-441e-a421-69957041dd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5fbd80b4-0ab8-441e-a421-69957041dd8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在开标之前进入到开标等待界面，开标时间到后，</w:t>
      </w:r>
      <w:r>
        <w:rPr>
          <w:rFonts w:hint="eastAsia"/>
          <w:lang w:val="en-US" w:eastAsia="zh-CN"/>
        </w:rPr>
        <w:t>等待代理开标，然后解密。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2720" cy="2672715"/>
            <wp:effectExtent l="0" t="0" r="5080" b="6985"/>
            <wp:docPr id="41" name="图片 41" descr="0a2a9bcf-244a-4f4b-a6bc-1a2ead406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0a2a9bcf-244a-4f4b-a6bc-1a2ead40624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进入标书解密</w:t>
      </w:r>
      <w:r>
        <w:rPr>
          <w:rFonts w:hint="eastAsia"/>
          <w:lang w:val="en-US" w:eastAsia="zh-CN"/>
        </w:rPr>
        <w:t>环节后</w:t>
      </w:r>
      <w:r>
        <w:rPr>
          <w:rFonts w:hint="default"/>
          <w:lang w:val="en-US" w:eastAsia="zh-CN"/>
        </w:rPr>
        <w:t>，投标人需要在规定时间内解密完成</w:t>
      </w: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8435" cy="2660015"/>
            <wp:effectExtent l="0" t="0" r="12065" b="6985"/>
            <wp:docPr id="42" name="图片 42" descr="51884dad-13bc-4b38-9e16-8b5e52b814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51884dad-13bc-4b38-9e16-8b5e52b814c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投标单位有两种解密方式，1 使用 ca 解密，2 使用投标文件制作工具生成的与投标文件对应的“密钥文件”解密。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解密完成后，可查看相应信息。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0180" cy="2071370"/>
            <wp:effectExtent l="0" t="0" r="7620" b="11430"/>
            <wp:docPr id="43" name="图片 43" descr="353137a3-3672-462d-a43b-9fc6765ec2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353137a3-3672-462d-a43b-9fc6765ec2be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解密完成后，确认唱标信息无问题，等待代理开标结束。</w:t>
      </w:r>
    </w:p>
    <w:p>
      <w:pPr>
        <w:pStyle w:val="4"/>
        <w:numPr>
          <w:ilvl w:val="0"/>
          <w:numId w:val="1"/>
        </w:numPr>
        <w:bidi w:val="0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资质信息以及中介服务信息添加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投标人如需参加莲都区限额项目交易平台的竞价项目，需根据项目的要求，添加对应的资质信息和中介服务信息后才可进行报名</w:t>
      </w:r>
    </w:p>
    <w:p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8.1 资质信息添加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点击“系统管理”-“我的资料”，在资质信息中找到对应的资质添加即可，无需审核。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2197100"/>
            <wp:effectExtent l="0" t="0" r="11430" b="0"/>
            <wp:docPr id="22" name="图片 22" descr="24710a58-0a1a-440c-a663-927a912fbe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4710a58-0a1a-440c-a663-927a912fbeff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bidi w:val="0"/>
        <w:rPr>
          <w:rFonts w:hint="eastAsia"/>
          <w:lang w:val="en-US" w:eastAsia="zh-CN"/>
        </w:rPr>
      </w:pPr>
    </w:p>
    <w:p>
      <w:pPr>
        <w:pStyle w:val="6"/>
        <w:bidi w:val="0"/>
        <w:rPr>
          <w:rFonts w:hint="eastAsia"/>
          <w:lang w:val="en-US" w:eastAsia="zh-CN"/>
        </w:rPr>
      </w:pPr>
    </w:p>
    <w:p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8.2 中介服务信息添加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 w:asciiTheme="minorHAnsi" w:eastAsiaTheme="minorEastAsia"/>
          <w:lang w:val="en-US" w:eastAsia="zh-CN"/>
        </w:rPr>
        <w:t>点击“系统管理”-“我的资料”，在中介服务信息中找到对应的资质添加即可，无需审核。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2192655"/>
            <wp:effectExtent l="0" t="0" r="10160" b="4445"/>
            <wp:docPr id="49" name="图片 49" descr="f3e76e7f-4390-4751-89d8-1698d40794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f3e76e7f-4390-4751-89d8-1698d407942d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_GoBack"/>
      <w:bookmarkEnd w:id="1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rFonts w:hint="default"/>
        <w:lang w:val="en-US" w:eastAsia="zh-CN"/>
      </w:rPr>
      <w:t>https://liandu.xeztb.com/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莲都区限额项目交易平台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E0F96F"/>
    <w:multiLevelType w:val="multilevel"/>
    <w:tmpl w:val="ACE0F9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YjQzZGVjNmY4MThkNzk0YjE2M2I0YTlhNDUyN2UifQ=="/>
  </w:docVars>
  <w:rsids>
    <w:rsidRoot w:val="00000000"/>
    <w:rsid w:val="00547800"/>
    <w:rsid w:val="04F03C34"/>
    <w:rsid w:val="068A2071"/>
    <w:rsid w:val="082A3E05"/>
    <w:rsid w:val="08B6198D"/>
    <w:rsid w:val="090243C0"/>
    <w:rsid w:val="0AC352E7"/>
    <w:rsid w:val="0DBD0BBB"/>
    <w:rsid w:val="117B2EAB"/>
    <w:rsid w:val="16675B6E"/>
    <w:rsid w:val="1BB404D4"/>
    <w:rsid w:val="1D0D5738"/>
    <w:rsid w:val="1F1E68E5"/>
    <w:rsid w:val="2293574E"/>
    <w:rsid w:val="2527422E"/>
    <w:rsid w:val="2F7A13A5"/>
    <w:rsid w:val="31E468CE"/>
    <w:rsid w:val="34FC5FB3"/>
    <w:rsid w:val="3C0B63B3"/>
    <w:rsid w:val="3D984FDC"/>
    <w:rsid w:val="3F623707"/>
    <w:rsid w:val="44767CEF"/>
    <w:rsid w:val="44905FD3"/>
    <w:rsid w:val="491B2FDB"/>
    <w:rsid w:val="4A7236CE"/>
    <w:rsid w:val="4C245775"/>
    <w:rsid w:val="4E3572CD"/>
    <w:rsid w:val="5325167B"/>
    <w:rsid w:val="565D0871"/>
    <w:rsid w:val="566864CB"/>
    <w:rsid w:val="572446F0"/>
    <w:rsid w:val="5EA75BA1"/>
    <w:rsid w:val="60F16DF0"/>
    <w:rsid w:val="621A2234"/>
    <w:rsid w:val="62801149"/>
    <w:rsid w:val="64C43639"/>
    <w:rsid w:val="67F15C16"/>
    <w:rsid w:val="70A02B99"/>
    <w:rsid w:val="737955D4"/>
    <w:rsid w:val="75F74F5D"/>
    <w:rsid w:val="76397933"/>
    <w:rsid w:val="7F14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120"/>
      <w:ind w:firstLine="420"/>
    </w:pPr>
    <w:rPr>
      <w:rFonts w:ascii="Calibri" w:hAnsi="Calibri" w:eastAsia="宋体" w:cs="Times New Roman"/>
      <w:szCs w:val="24"/>
    </w:rPr>
  </w:style>
  <w:style w:type="paragraph" w:styleId="3">
    <w:name w:val="Body Text"/>
    <w:basedOn w:val="1"/>
    <w:next w:val="2"/>
    <w:qFormat/>
    <w:uiPriority w:val="99"/>
    <w:rPr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customStyle="1" w:styleId="1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5" Type="http://schemas.openxmlformats.org/officeDocument/2006/relationships/fontTable" Target="fontTable.xml"/><Relationship Id="rId54" Type="http://schemas.openxmlformats.org/officeDocument/2006/relationships/numbering" Target="numbering.xml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1642</Words>
  <Characters>1756</Characters>
  <Lines>0</Lines>
  <Paragraphs>0</Paragraphs>
  <TotalTime>1</TotalTime>
  <ScaleCrop>false</ScaleCrop>
  <LinksUpToDate>false</LinksUpToDate>
  <CharactersWithSpaces>1819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2025-10-10T08:03:00Z</dcterms:created>
  <dc:creator>czy</dc:creator>
  <cp:lastModifiedBy>NTKO</cp:lastModifiedBy>
  <dcterms:modified xsi:type="dcterms:W3CDTF">2025-11-28T03:03:41Z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3505BEACBBC8463A9FD6D0D6C93AE716</vt:lpwstr>
  </property>
</Properties>
</file>